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74F71" w:rsidR="008A22C6" w:rsidP="008A22C6" w:rsidRDefault="00674F71" w14:paraId="71F70512" w14:textId="77777777">
      <w:pPr>
        <w:rPr>
          <w:b/>
        </w:rPr>
      </w:pPr>
      <w:r w:rsidRPr="00674F71">
        <w:rPr>
          <w:b/>
        </w:rPr>
        <w:t>Single Member Decision – Exempt Appendix 2 Not for Publication</w:t>
      </w:r>
    </w:p>
    <w:p w:rsidR="00674F71" w:rsidP="008A22C6" w:rsidRDefault="00674F71" w14:paraId="2C8A8072" w14:textId="77777777"/>
    <w:p w:rsidR="00674F71" w:rsidP="008A22C6" w:rsidRDefault="00674F71" w14:paraId="586E6776" w14:textId="2D02C21F">
      <w:r w:rsidR="00674F71">
        <w:rPr/>
        <w:t xml:space="preserve">Under the </w:t>
      </w:r>
      <w:r w:rsidR="40F2D055">
        <w:rPr/>
        <w:t>Leisure Operator Contract (</w:t>
      </w:r>
      <w:r w:rsidR="00674F71">
        <w:rPr/>
        <w:t>LOC</w:t>
      </w:r>
      <w:r w:rsidR="6516890B">
        <w:rPr/>
        <w:t>)</w:t>
      </w:r>
      <w:r w:rsidR="00674F71">
        <w:rPr/>
        <w:t xml:space="preserve"> the Council is due to offer the following contributions to the leisure operator in lieu of the dilapidations works being undertaken by the outgoing operator, Fusion.</w:t>
      </w:r>
    </w:p>
    <w:p w:rsidR="00674F71" w:rsidP="008A22C6" w:rsidRDefault="00674F71" w14:paraId="1E83EFBD" w14:textId="77777777"/>
    <w:p w:rsidR="00674F71" w:rsidP="008A22C6" w:rsidRDefault="00674F71" w14:paraId="4690DF4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74F71" w:rsidTr="00674F71" w14:paraId="0AEF81EA" w14:textId="77777777">
        <w:tc>
          <w:tcPr>
            <w:tcW w:w="4621" w:type="dxa"/>
          </w:tcPr>
          <w:p w:rsidR="00674F71" w:rsidP="008A22C6" w:rsidRDefault="00674F71" w14:paraId="3ED29AC8" w14:textId="77777777">
            <w:r>
              <w:t>Centre</w:t>
            </w:r>
          </w:p>
        </w:tc>
        <w:tc>
          <w:tcPr>
            <w:tcW w:w="4621" w:type="dxa"/>
          </w:tcPr>
          <w:p w:rsidR="00674F71" w:rsidP="008A22C6" w:rsidRDefault="00674F71" w14:paraId="3088CB64" w14:textId="77777777">
            <w:r>
              <w:t>Council Contribution</w:t>
            </w:r>
          </w:p>
        </w:tc>
      </w:tr>
      <w:tr w:rsidR="00674F71" w:rsidTr="00674F71" w14:paraId="60393954" w14:textId="77777777">
        <w:tc>
          <w:tcPr>
            <w:tcW w:w="4621" w:type="dxa"/>
          </w:tcPr>
          <w:p w:rsidR="00674F71" w:rsidP="008A22C6" w:rsidRDefault="00674F71" w14:paraId="2157A588" w14:textId="77777777">
            <w:r>
              <w:t>Barton</w:t>
            </w:r>
          </w:p>
        </w:tc>
        <w:tc>
          <w:tcPr>
            <w:tcW w:w="4621" w:type="dxa"/>
          </w:tcPr>
          <w:p w:rsidR="00674F71" w:rsidP="008A22C6" w:rsidRDefault="00674F71" w14:paraId="3A761CBC" w14:textId="77777777">
            <w:r>
              <w:t>£165,715</w:t>
            </w:r>
          </w:p>
        </w:tc>
      </w:tr>
      <w:tr w:rsidR="00674F71" w:rsidTr="00674F71" w14:paraId="19EDA1C1" w14:textId="77777777">
        <w:tc>
          <w:tcPr>
            <w:tcW w:w="4621" w:type="dxa"/>
          </w:tcPr>
          <w:p w:rsidR="00674F71" w:rsidP="008A22C6" w:rsidRDefault="00674F71" w14:paraId="0E592DFA" w14:textId="77777777">
            <w:r>
              <w:t>Ferry</w:t>
            </w:r>
          </w:p>
        </w:tc>
        <w:tc>
          <w:tcPr>
            <w:tcW w:w="4621" w:type="dxa"/>
          </w:tcPr>
          <w:p w:rsidR="00674F71" w:rsidP="008A22C6" w:rsidRDefault="00674F71" w14:paraId="0E4576DC" w14:textId="77777777">
            <w:r>
              <w:t>£453,175</w:t>
            </w:r>
          </w:p>
        </w:tc>
      </w:tr>
      <w:tr w:rsidR="00674F71" w:rsidTr="00674F71" w14:paraId="221C6C7E" w14:textId="77777777">
        <w:tc>
          <w:tcPr>
            <w:tcW w:w="4621" w:type="dxa"/>
          </w:tcPr>
          <w:p w:rsidR="00674F71" w:rsidP="008A22C6" w:rsidRDefault="00674F71" w14:paraId="4C6315B2" w14:textId="77777777">
            <w:proofErr w:type="spellStart"/>
            <w:r>
              <w:t>Hinksey</w:t>
            </w:r>
            <w:proofErr w:type="spellEnd"/>
          </w:p>
        </w:tc>
        <w:tc>
          <w:tcPr>
            <w:tcW w:w="4621" w:type="dxa"/>
          </w:tcPr>
          <w:p w:rsidR="00674F71" w:rsidP="008A22C6" w:rsidRDefault="00674F71" w14:paraId="10442A6E" w14:textId="77777777">
            <w:r>
              <w:t>£160,508</w:t>
            </w:r>
          </w:p>
        </w:tc>
      </w:tr>
      <w:tr w:rsidR="00674F71" w:rsidTr="00674F71" w14:paraId="1EFE4568" w14:textId="77777777">
        <w:tc>
          <w:tcPr>
            <w:tcW w:w="4621" w:type="dxa"/>
          </w:tcPr>
          <w:p w:rsidR="00674F71" w:rsidP="008A22C6" w:rsidRDefault="00674F71" w14:paraId="377AEFE5" w14:textId="77777777">
            <w:r>
              <w:t>Leys</w:t>
            </w:r>
          </w:p>
        </w:tc>
        <w:tc>
          <w:tcPr>
            <w:tcW w:w="4621" w:type="dxa"/>
          </w:tcPr>
          <w:p w:rsidR="00674F71" w:rsidP="008A22C6" w:rsidRDefault="00674F71" w14:paraId="02520108" w14:textId="77777777">
            <w:r>
              <w:t>£254,852</w:t>
            </w:r>
          </w:p>
        </w:tc>
      </w:tr>
      <w:tr w:rsidR="00674F71" w:rsidTr="00674F71" w14:paraId="140E0A4A" w14:textId="77777777">
        <w:tc>
          <w:tcPr>
            <w:tcW w:w="4621" w:type="dxa"/>
          </w:tcPr>
          <w:p w:rsidR="00674F71" w:rsidP="008A22C6" w:rsidRDefault="00674F71" w14:paraId="1BB974C9" w14:textId="77777777">
            <w:r>
              <w:t>Ice Rink</w:t>
            </w:r>
          </w:p>
        </w:tc>
        <w:tc>
          <w:tcPr>
            <w:tcW w:w="4621" w:type="dxa"/>
          </w:tcPr>
          <w:p w:rsidR="00674F71" w:rsidP="008A22C6" w:rsidRDefault="00674F71" w14:paraId="34C210DF" w14:textId="77777777">
            <w:r>
              <w:t>£339,058</w:t>
            </w:r>
          </w:p>
        </w:tc>
      </w:tr>
      <w:tr w:rsidR="00674F71" w:rsidTr="00674F71" w14:paraId="5163C744" w14:textId="77777777">
        <w:tc>
          <w:tcPr>
            <w:tcW w:w="4621" w:type="dxa"/>
          </w:tcPr>
          <w:p w:rsidR="00674F71" w:rsidP="008A22C6" w:rsidRDefault="00674F71" w14:paraId="79AD7319" w14:textId="77777777">
            <w:r>
              <w:t xml:space="preserve">Total </w:t>
            </w:r>
          </w:p>
        </w:tc>
        <w:tc>
          <w:tcPr>
            <w:tcW w:w="4621" w:type="dxa"/>
          </w:tcPr>
          <w:p w:rsidR="00674F71" w:rsidP="008A22C6" w:rsidRDefault="00674F71" w14:paraId="0E258B75" w14:textId="77777777">
            <w:r w:rsidRPr="00674F71">
              <w:rPr>
                <w:b/>
              </w:rPr>
              <w:t>£</w:t>
            </w:r>
            <w:r w:rsidRPr="00674F71">
              <w:rPr>
                <w:b/>
                <w:bCs/>
              </w:rPr>
              <w:t>1,373,308</w:t>
            </w:r>
          </w:p>
        </w:tc>
      </w:tr>
    </w:tbl>
    <w:p w:rsidR="00674F71" w:rsidP="008A22C6" w:rsidRDefault="00674F71" w14:paraId="7BE06BA5" w14:textId="77777777"/>
    <w:p w:rsidR="00674F71" w:rsidP="008A22C6" w:rsidRDefault="00674F71" w14:paraId="6B8E8104" w14:textId="77777777"/>
    <w:p w:rsidRPr="008A22C6" w:rsidR="00674F71" w:rsidP="008A22C6" w:rsidRDefault="00674F71" w14:paraId="54F85BD5" w14:textId="77777777" w14:noSpellErr="1">
      <w:r w:rsidR="00674F71">
        <w:rPr/>
        <w:t xml:space="preserve">The works include compliance works and are due to be undertaken urgently. The formal decision to </w:t>
      </w:r>
      <w:r w:rsidR="00674F71">
        <w:rPr/>
        <w:t>enter into</w:t>
      </w:r>
      <w:r w:rsidR="00674F71">
        <w:rPr/>
        <w:t xml:space="preserve"> the JCT therefore cannot wait until the next Cabinet meeting.</w:t>
      </w:r>
      <w:bookmarkStart w:name="_GoBack" w:id="0"/>
      <w:bookmarkEnd w:id="0"/>
    </w:p>
    <w:p w:rsidR="6C416122" w:rsidRDefault="6C416122" w14:paraId="62651165" w14:textId="5064F2E6"/>
    <w:p w:rsidR="24A918A6" w:rsidRDefault="24A918A6" w14:paraId="79913390" w14:textId="013216FA">
      <w:r w:rsidR="24A918A6">
        <w:rPr/>
        <w:t xml:space="preserve">The Council will continue to pursue Fusion for the </w:t>
      </w:r>
      <w:r w:rsidR="24A918A6">
        <w:rPr/>
        <w:t>dilapidations</w:t>
      </w:r>
      <w:r w:rsidR="24A918A6">
        <w:rPr/>
        <w:t xml:space="preserve"> settlement due, but as their financial position is worsening it is unlikely the Council will recover the full amount. This </w:t>
      </w:r>
      <w:r w:rsidR="75C8ADB3">
        <w:rPr/>
        <w:t>position is not unexpected.</w:t>
      </w:r>
    </w:p>
    <w:sectPr w:rsidRPr="008A22C6" w:rsidR="00674F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71"/>
    <w:rsid w:val="000B4310"/>
    <w:rsid w:val="004000D7"/>
    <w:rsid w:val="00504E43"/>
    <w:rsid w:val="005F17FD"/>
    <w:rsid w:val="00674F71"/>
    <w:rsid w:val="007908F4"/>
    <w:rsid w:val="008A22C6"/>
    <w:rsid w:val="00C07F80"/>
    <w:rsid w:val="00FD3A85"/>
    <w:rsid w:val="24A918A6"/>
    <w:rsid w:val="40F2D055"/>
    <w:rsid w:val="6516890B"/>
    <w:rsid w:val="6C416122"/>
    <w:rsid w:val="6F0EE6D7"/>
    <w:rsid w:val="75C8ADB3"/>
    <w:rsid w:val="7D7D9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80FC"/>
  <w15:chartTrackingRefBased/>
  <w15:docId w15:val="{75A45B4B-0B56-465F-BCDC-D10C4CC1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00D7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F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4281FC383534CB1A74A6ED0460923" ma:contentTypeVersion="13" ma:contentTypeDescription="Create a new document." ma:contentTypeScope="" ma:versionID="3d15e563819e42d2ef0170fa92e0438b">
  <xsd:schema xmlns:xsd="http://www.w3.org/2001/XMLSchema" xmlns:xs="http://www.w3.org/2001/XMLSchema" xmlns:p="http://schemas.microsoft.com/office/2006/metadata/properties" xmlns:ns3="d3fde93b-5559-46ec-98e9-8b34aaeaf261" xmlns:ns4="4b839c34-178a-47fe-b2c3-b9e61b67acfd" targetNamespace="http://schemas.microsoft.com/office/2006/metadata/properties" ma:root="true" ma:fieldsID="5342b507b145b08cf863ada3dde6f356" ns3:_="" ns4:_="">
    <xsd:import namespace="d3fde93b-5559-46ec-98e9-8b34aaeaf261"/>
    <xsd:import namespace="4b839c34-178a-47fe-b2c3-b9e61b67a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de93b-5559-46ec-98e9-8b34aaeaf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39c34-178a-47fe-b2c3-b9e61b67a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de93b-5559-46ec-98e9-8b34aaeaf2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5023-3A0D-4883-ACAE-64C299838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de93b-5559-46ec-98e9-8b34aaeaf261"/>
    <ds:schemaRef ds:uri="4b839c34-178a-47fe-b2c3-b9e61b67a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7950E-65CF-4193-BBE8-0C0984337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418C5-FB11-4B58-8090-ABE1B4F92804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4b839c34-178a-47fe-b2c3-b9e61b67acfd"/>
    <ds:schemaRef ds:uri="d3fde93b-5559-46ec-98e9-8b34aaeaf26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E11342-12D8-4F8F-828A-4CC43A1C7D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Oxford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GUBBINS Emma</dc:creator>
  <keywords/>
  <dc:description/>
  <lastModifiedBy>GUBBINS Emma</lastModifiedBy>
  <revision>2</revision>
  <dcterms:created xsi:type="dcterms:W3CDTF">2024-10-28T12:11:00.0000000Z</dcterms:created>
  <dcterms:modified xsi:type="dcterms:W3CDTF">2024-10-28T14:38:19.4115904Z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0x010100D464281FC383534CB1A74A6ED0460923</vt:lpwstr>
  </property>
</Properties>
</file>